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77" w:rsidRDefault="009E14E5" w:rsidP="00931177">
      <w:pPr>
        <w:spacing w:before="480" w:after="0"/>
        <w:jc w:val="center"/>
        <w:rPr>
          <w:rFonts w:ascii="Arial" w:hAnsi="Arial" w:cs="Arial"/>
          <w:b/>
          <w:color w:val="005EB8"/>
          <w:sz w:val="52"/>
          <w:szCs w:val="52"/>
        </w:rPr>
      </w:pPr>
      <w:r w:rsidRPr="00307AD5">
        <w:rPr>
          <w:rFonts w:ascii="Arial" w:hAnsi="Arial" w:cs="Arial"/>
          <w:b/>
          <w:color w:val="005EB8"/>
          <w:sz w:val="52"/>
          <w:szCs w:val="52"/>
        </w:rPr>
        <w:t>Need Help</w:t>
      </w:r>
    </w:p>
    <w:p w:rsidR="009E14E5" w:rsidRDefault="009E14E5" w:rsidP="00931177">
      <w:pPr>
        <w:spacing w:after="0"/>
        <w:jc w:val="center"/>
      </w:pPr>
      <w:r w:rsidRPr="00307AD5">
        <w:rPr>
          <w:rFonts w:ascii="Arial" w:hAnsi="Arial" w:cs="Arial"/>
          <w:b/>
          <w:color w:val="005EB8"/>
          <w:sz w:val="52"/>
          <w:szCs w:val="52"/>
        </w:rPr>
        <w:t>Accessing</w:t>
      </w:r>
      <w:r w:rsidR="00BB3944" w:rsidRPr="00307AD5">
        <w:rPr>
          <w:rFonts w:ascii="Arial" w:hAnsi="Arial" w:cs="Arial"/>
          <w:b/>
          <w:color w:val="005EB8"/>
          <w:sz w:val="52"/>
          <w:szCs w:val="52"/>
        </w:rPr>
        <w:t xml:space="preserve"> </w:t>
      </w:r>
      <w:r w:rsidRPr="00307AD5">
        <w:rPr>
          <w:rFonts w:ascii="Arial" w:hAnsi="Arial" w:cs="Arial"/>
          <w:b/>
          <w:color w:val="005EB8"/>
          <w:sz w:val="52"/>
          <w:szCs w:val="52"/>
        </w:rPr>
        <w:t>e-books?</w:t>
      </w:r>
    </w:p>
    <w:p w:rsidR="00931177" w:rsidRDefault="00931177" w:rsidP="00307AD5">
      <w:pPr>
        <w:spacing w:after="0"/>
        <w:rPr>
          <w:rFonts w:cstheme="minorHAnsi"/>
        </w:rPr>
      </w:pPr>
    </w:p>
    <w:p w:rsidR="002F58BD" w:rsidRDefault="00307AD5" w:rsidP="00307AD5">
      <w:pPr>
        <w:spacing w:after="0"/>
        <w:rPr>
          <w:rFonts w:cstheme="minorHAnsi"/>
        </w:rPr>
      </w:pPr>
      <w:r>
        <w:rPr>
          <w:rFonts w:cstheme="minorHAnsi"/>
        </w:rPr>
        <w:t xml:space="preserve">The easiest way to access our e-books is to find the link on </w:t>
      </w:r>
      <w:hyperlink r:id="rId8" w:history="1">
        <w:r w:rsidR="009933B5" w:rsidRPr="00307AD5">
          <w:rPr>
            <w:rStyle w:val="Hyperlink"/>
            <w:rFonts w:cstheme="minorHAnsi"/>
          </w:rPr>
          <w:t>the library website</w:t>
        </w:r>
      </w:hyperlink>
      <w:r w:rsidR="009933B5" w:rsidRPr="00307AD5">
        <w:rPr>
          <w:rFonts w:cstheme="minorHAnsi"/>
        </w:rPr>
        <w:t xml:space="preserve"> </w:t>
      </w:r>
    </w:p>
    <w:p w:rsidR="0075575E" w:rsidRDefault="0075575E" w:rsidP="0075575E">
      <w:pPr>
        <w:spacing w:after="0"/>
        <w:rPr>
          <w:rFonts w:cstheme="minorHAnsi"/>
        </w:rPr>
      </w:pPr>
    </w:p>
    <w:p w:rsidR="00307AD5" w:rsidRPr="00307AD5" w:rsidRDefault="00307AD5" w:rsidP="00307AD5">
      <w:pPr>
        <w:spacing w:after="720"/>
        <w:rPr>
          <w:rFonts w:cstheme="minorHAnsi"/>
        </w:rPr>
      </w:pPr>
      <w:r>
        <w:rPr>
          <w:rFonts w:cstheme="minorHAnsi"/>
        </w:rPr>
        <w:t>Click on the E-Resources tab and then click the E-Books button.</w:t>
      </w:r>
    </w:p>
    <w:p w:rsidR="009933B5" w:rsidRDefault="00307AD5" w:rsidP="009933B5">
      <w:pPr>
        <w:jc w:val="center"/>
      </w:pPr>
      <w:r w:rsidRPr="00307AD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77580E7" wp14:editId="7D974548">
            <wp:extent cx="5944713" cy="2592208"/>
            <wp:effectExtent l="0" t="0" r="0" b="0"/>
            <wp:docPr id="11" name="Picture 11" descr="Screenshot of E-Resources tab on library services webpage." title="Screenshot of E-Resourc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9739"/>
                    <a:stretch/>
                  </pic:blipFill>
                  <pic:spPr bwMode="auto">
                    <a:xfrm>
                      <a:off x="0" y="0"/>
                      <a:ext cx="5943600" cy="259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77" w:rsidRDefault="00A1233C" w:rsidP="00931177">
      <w:pPr>
        <w:spacing w:before="360"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After clicking the link, you will be prompted to sign in with an </w:t>
      </w:r>
      <w:proofErr w:type="spellStart"/>
      <w:r>
        <w:rPr>
          <w:rStyle w:val="Hyperlink"/>
          <w:color w:val="auto"/>
          <w:u w:val="none"/>
        </w:rPr>
        <w:t>OpenAthens</w:t>
      </w:r>
      <w:proofErr w:type="spellEnd"/>
      <w:r>
        <w:rPr>
          <w:rStyle w:val="Hyperlink"/>
          <w:color w:val="auto"/>
          <w:u w:val="none"/>
        </w:rPr>
        <w:t xml:space="preserve"> account.</w:t>
      </w:r>
      <w:r w:rsidR="00307AD5">
        <w:rPr>
          <w:rStyle w:val="Hyperlink"/>
          <w:color w:val="auto"/>
          <w:u w:val="none"/>
        </w:rPr>
        <w:t xml:space="preserve"> </w:t>
      </w:r>
    </w:p>
    <w:p w:rsidR="00A1233C" w:rsidRDefault="00307AD5" w:rsidP="00931177">
      <w:pPr>
        <w:spacing w:after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 don’t already have an account, you can register for one using your Trust email address. There is a link to register for </w:t>
      </w:r>
      <w:proofErr w:type="spellStart"/>
      <w:r>
        <w:rPr>
          <w:rStyle w:val="Hyperlink"/>
          <w:color w:val="auto"/>
          <w:u w:val="none"/>
        </w:rPr>
        <w:t>OpenAthens</w:t>
      </w:r>
      <w:proofErr w:type="spellEnd"/>
      <w:r>
        <w:rPr>
          <w:rStyle w:val="Hyperlink"/>
          <w:color w:val="auto"/>
          <w:u w:val="none"/>
        </w:rPr>
        <w:t xml:space="preserve"> on the top right of the Library Services page.</w:t>
      </w:r>
      <w:r w:rsidR="008E5D68" w:rsidRPr="008E5D68">
        <w:rPr>
          <w:noProof/>
          <w:lang w:eastAsia="en-GB"/>
        </w:rPr>
        <w:t xml:space="preserve"> </w:t>
      </w:r>
    </w:p>
    <w:p w:rsidR="00A42817" w:rsidRDefault="00A1233C" w:rsidP="00931177">
      <w:pPr>
        <w:spacing w:after="360"/>
        <w:jc w:val="center"/>
        <w:rPr>
          <w:rStyle w:val="Hyperlink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1D08A405" wp14:editId="6F891DB1">
            <wp:extent cx="3131149" cy="2409245"/>
            <wp:effectExtent l="0" t="0" r="0" b="0"/>
            <wp:docPr id="21" name="Picture 21" title="Screenshot of OpenAthens sign in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7711" cy="241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17" w:rsidRDefault="00A42817" w:rsidP="00A42817">
      <w:p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From the home page you will be able to see the search box</w:t>
      </w:r>
      <w:r w:rsidR="004C4519">
        <w:rPr>
          <w:rStyle w:val="Hyperlink"/>
          <w:color w:val="auto"/>
          <w:u w:val="none"/>
        </w:rPr>
        <w:t>:</w:t>
      </w:r>
    </w:p>
    <w:p w:rsidR="002F58BD" w:rsidRDefault="00A1233C" w:rsidP="002F58BD">
      <w:pPr>
        <w:jc w:val="center"/>
        <w:rPr>
          <w:rStyle w:val="Hyperlink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7A45133F" wp14:editId="47005325">
            <wp:extent cx="5319423" cy="2501152"/>
            <wp:effectExtent l="0" t="0" r="0" b="0"/>
            <wp:docPr id="1" name="Picture 1" title="Screenshot of E-book search fac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6527" cy="250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BD" w:rsidRDefault="00A42817" w:rsidP="00A42817">
      <w:p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</w:t>
      </w:r>
      <w:r w:rsidR="002F58BD">
        <w:rPr>
          <w:rStyle w:val="Hyperlink"/>
          <w:color w:val="auto"/>
          <w:u w:val="none"/>
        </w:rPr>
        <w:t>f you have accessed any of our e-books</w:t>
      </w:r>
      <w:r w:rsidR="00560874">
        <w:rPr>
          <w:rStyle w:val="Hyperlink"/>
          <w:color w:val="auto"/>
          <w:u w:val="none"/>
        </w:rPr>
        <w:t xml:space="preserve"> recently</w:t>
      </w:r>
      <w:r w:rsidR="002F58BD">
        <w:rPr>
          <w:rStyle w:val="Hyperlink"/>
          <w:color w:val="auto"/>
          <w:u w:val="none"/>
        </w:rPr>
        <w:t>, these will be displayed also</w:t>
      </w:r>
      <w:r w:rsidR="009C2D4F">
        <w:rPr>
          <w:rStyle w:val="Hyperlink"/>
          <w:color w:val="auto"/>
          <w:u w:val="none"/>
        </w:rPr>
        <w:t>.</w:t>
      </w:r>
    </w:p>
    <w:p w:rsidR="002F58BD" w:rsidRDefault="008B6BC9" w:rsidP="002F58BD">
      <w:pPr>
        <w:jc w:val="center"/>
        <w:rPr>
          <w:rStyle w:val="Hyperlink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728284A3" wp14:editId="14274506">
            <wp:extent cx="4373217" cy="1411485"/>
            <wp:effectExtent l="0" t="0" r="0" b="0"/>
            <wp:docPr id="5" name="Picture 5" descr="Screenshot of recently viewed e-books showing the front covers of four books." title="Screenshot of recently viewed e-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7944" cy="141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F4E" w:rsidRDefault="003A50F9" w:rsidP="00364945">
      <w:pPr>
        <w:spacing w:after="0"/>
      </w:pPr>
      <w:r>
        <w:t>Once you have found a title that you want to read, you have two options</w:t>
      </w:r>
      <w:r w:rsidR="008E5D68">
        <w:t>, either</w:t>
      </w:r>
      <w:r>
        <w:t xml:space="preserve"> read </w:t>
      </w:r>
      <w:r w:rsidR="00A1233C">
        <w:t xml:space="preserve">the book online or download it. </w:t>
      </w:r>
      <w:r w:rsidR="00BA71F2">
        <w:t xml:space="preserve">You can download the book for a period of 14 days and you will need to have Adobe Digital Editions installed to view it or transfer it to an e-reader. You will be prompted to download this software when you click the download button. To read online, no additional software is required. </w:t>
      </w:r>
      <w:r w:rsidR="00A1233C">
        <w:t>A benefit of reading online is that you are able to search within the book for keywords</w:t>
      </w:r>
      <w:r w:rsidR="00BA71F2">
        <w:t xml:space="preserve"> and find where they appear in the text. You can also highlight sections of the text and add your own notes</w:t>
      </w:r>
    </w:p>
    <w:p w:rsidR="00EA2F4E" w:rsidRPr="00EA2F4E" w:rsidRDefault="00EA2F4E" w:rsidP="00364945">
      <w:pPr>
        <w:spacing w:after="0"/>
        <w:rPr>
          <w:sz w:val="16"/>
          <w:szCs w:val="16"/>
        </w:rPr>
      </w:pPr>
    </w:p>
    <w:p w:rsidR="00BA30B0" w:rsidRDefault="00953E23" w:rsidP="00821A70">
      <w:pPr>
        <w:spacing w:after="0"/>
      </w:pPr>
      <w:r>
        <w:t xml:space="preserve">If there are e-books that you would like to </w:t>
      </w:r>
      <w:r w:rsidR="00560874">
        <w:t xml:space="preserve">view again or </w:t>
      </w:r>
      <w:r>
        <w:t xml:space="preserve">download from our collection </w:t>
      </w:r>
      <w:r w:rsidR="00560874">
        <w:t>in the future</w:t>
      </w:r>
      <w:r>
        <w:t xml:space="preserve">, you can </w:t>
      </w:r>
      <w:r w:rsidR="00AB154F">
        <w:t>save these to view later</w:t>
      </w:r>
      <w:r>
        <w:t xml:space="preserve">. You could just have one collection of items you are interested in or </w:t>
      </w:r>
      <w:r w:rsidR="00823157">
        <w:t xml:space="preserve">several </w:t>
      </w:r>
      <w:r>
        <w:t>group</w:t>
      </w:r>
      <w:r w:rsidR="00823157">
        <w:t xml:space="preserve">ed </w:t>
      </w:r>
      <w:r>
        <w:t xml:space="preserve">by subject. It is entirely up to you. After searching for an item, click on </w:t>
      </w:r>
      <w:r w:rsidR="0028258D">
        <w:t>the ‘Add to bookshelf’ icon</w:t>
      </w:r>
      <w:r w:rsidR="00821A70">
        <w:t xml:space="preserve"> which appears as the fourth icon on the right.</w:t>
      </w:r>
      <w:r w:rsidR="00AB154F">
        <w:t xml:space="preserve"> Then select a folder or create a new one.</w:t>
      </w:r>
    </w:p>
    <w:p w:rsidR="002E6C3C" w:rsidRPr="004C4519" w:rsidRDefault="0028258D" w:rsidP="00BA30B0">
      <w:pPr>
        <w:jc w:val="center"/>
        <w:rPr>
          <w:sz w:val="12"/>
          <w:szCs w:val="1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B00592" wp14:editId="18D290C0">
            <wp:extent cx="2047875" cy="600075"/>
            <wp:effectExtent l="0" t="0" r="9525" b="9525"/>
            <wp:docPr id="14" name="Picture 14" descr="From left to right the option buttons represent the following: download, read online, table of contents, add to bookshelf." title="Screenshot of option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19" w:rsidRPr="004C4519" w:rsidRDefault="008E5D68" w:rsidP="00AB154F">
      <w:pPr>
        <w:spacing w:after="0"/>
        <w:jc w:val="center"/>
        <w:rPr>
          <w:sz w:val="12"/>
          <w:szCs w:val="12"/>
        </w:rPr>
      </w:pPr>
      <w:r>
        <w:rPr>
          <w:noProof/>
          <w:lang w:eastAsia="en-GB"/>
        </w:rPr>
        <w:drawing>
          <wp:inline distT="0" distB="0" distL="0" distR="0" wp14:anchorId="73E71B4F" wp14:editId="6376ED77">
            <wp:extent cx="3466769" cy="1580524"/>
            <wp:effectExtent l="0" t="0" r="635" b="635"/>
            <wp:docPr id="12" name="Picture 12" title="Screenshot of Add to Bookshelf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1028" cy="158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519" w:rsidRPr="004C4519" w:rsidSect="00931177">
      <w:headerReference w:type="default" r:id="rId15"/>
      <w:headerReference w:type="first" r:id="rId16"/>
      <w:pgSz w:w="11906" w:h="16838"/>
      <w:pgMar w:top="1134" w:right="1134" w:bottom="1134" w:left="1134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7" w:rsidRDefault="00931177" w:rsidP="00931177">
      <w:pPr>
        <w:spacing w:after="0" w:line="240" w:lineRule="auto"/>
      </w:pPr>
      <w:r>
        <w:separator/>
      </w:r>
    </w:p>
  </w:endnote>
  <w:endnote w:type="continuationSeparator" w:id="0">
    <w:p w:rsidR="00931177" w:rsidRDefault="00931177" w:rsidP="0093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7" w:rsidRDefault="00931177" w:rsidP="00931177">
      <w:pPr>
        <w:spacing w:after="0" w:line="240" w:lineRule="auto"/>
      </w:pPr>
      <w:r>
        <w:separator/>
      </w:r>
    </w:p>
  </w:footnote>
  <w:footnote w:type="continuationSeparator" w:id="0">
    <w:p w:rsidR="00931177" w:rsidRDefault="00931177" w:rsidP="0093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7" w:rsidRDefault="0093117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7" w:rsidRDefault="00931177">
    <w:pPr>
      <w:pStyle w:val="Header"/>
    </w:pPr>
    <w:r w:rsidRPr="00BB3944">
      <w:rPr>
        <w:rFonts w:ascii="Century Gothic" w:hAnsi="Century Gothic"/>
        <w:b/>
        <w:caps/>
        <w:noProof/>
        <w:color w:val="00B0F0"/>
        <w:sz w:val="40"/>
        <w:szCs w:val="40"/>
        <w:lang w:eastAsia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1"/>
          </w14:solidFill>
          <w14:prstDash w14:val="solid"/>
          <w14:round/>
        </w14:textOutline>
      </w:rPr>
      <w:drawing>
        <wp:inline distT="0" distB="0" distL="0" distR="0" wp14:anchorId="25399EAE" wp14:editId="2E894710">
          <wp:extent cx="1943735" cy="612140"/>
          <wp:effectExtent l="0" t="0" r="0" b="0"/>
          <wp:docPr id="23" name="Picture 23" descr="Health Information Centre. Teach. Learn. Understand." title="Health Information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informationcen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caps/>
        <w:noProof/>
        <w:color w:val="00B0F0"/>
        <w:sz w:val="40"/>
        <w:szCs w:val="40"/>
        <w:lang w:eastAsia="en-GB"/>
      </w:rPr>
      <w:drawing>
        <wp:inline distT="0" distB="0" distL="0" distR="0" wp14:anchorId="07C2E26A" wp14:editId="5A74BC45">
          <wp:extent cx="1327868" cy="660817"/>
          <wp:effectExtent l="0" t="0" r="5715" b="6350"/>
          <wp:docPr id="24" name="Picture 24" title="Airedale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dale Foundation Trust  - RGB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130" cy="66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E5"/>
    <w:rsid w:val="00055D92"/>
    <w:rsid w:val="000C6CB9"/>
    <w:rsid w:val="00121679"/>
    <w:rsid w:val="00236118"/>
    <w:rsid w:val="0028258D"/>
    <w:rsid w:val="002E6C3C"/>
    <w:rsid w:val="002F58BD"/>
    <w:rsid w:val="003037C5"/>
    <w:rsid w:val="00307AD5"/>
    <w:rsid w:val="00364945"/>
    <w:rsid w:val="003A50F9"/>
    <w:rsid w:val="00413987"/>
    <w:rsid w:val="004C4519"/>
    <w:rsid w:val="00501F7C"/>
    <w:rsid w:val="0050273A"/>
    <w:rsid w:val="00514B1F"/>
    <w:rsid w:val="00560874"/>
    <w:rsid w:val="007340F9"/>
    <w:rsid w:val="0075575E"/>
    <w:rsid w:val="00776CC8"/>
    <w:rsid w:val="00821A70"/>
    <w:rsid w:val="00823157"/>
    <w:rsid w:val="00893479"/>
    <w:rsid w:val="008B6BC9"/>
    <w:rsid w:val="008E5D68"/>
    <w:rsid w:val="00931177"/>
    <w:rsid w:val="00953E23"/>
    <w:rsid w:val="009933B5"/>
    <w:rsid w:val="009C2D4F"/>
    <w:rsid w:val="009E14E5"/>
    <w:rsid w:val="00A1233C"/>
    <w:rsid w:val="00A42817"/>
    <w:rsid w:val="00AB154F"/>
    <w:rsid w:val="00B018F1"/>
    <w:rsid w:val="00B63D75"/>
    <w:rsid w:val="00B83E33"/>
    <w:rsid w:val="00BA30B0"/>
    <w:rsid w:val="00BA71F2"/>
    <w:rsid w:val="00BB3944"/>
    <w:rsid w:val="00E43294"/>
    <w:rsid w:val="00E73908"/>
    <w:rsid w:val="00EA2F4E"/>
    <w:rsid w:val="00FC0F8F"/>
    <w:rsid w:val="00FD2589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6B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77"/>
  </w:style>
  <w:style w:type="paragraph" w:styleId="Footer">
    <w:name w:val="footer"/>
    <w:basedOn w:val="Normal"/>
    <w:link w:val="FooterChar"/>
    <w:uiPriority w:val="99"/>
    <w:unhideWhenUsed/>
    <w:rsid w:val="0093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6B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77"/>
  </w:style>
  <w:style w:type="paragraph" w:styleId="Footer">
    <w:name w:val="footer"/>
    <w:basedOn w:val="Normal"/>
    <w:link w:val="FooterChar"/>
    <w:uiPriority w:val="99"/>
    <w:unhideWhenUsed/>
    <w:rsid w:val="0093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iredale.co.uk/library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95DA-C89C-479C-85F4-46E85E2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Greenwood</dc:creator>
  <cp:lastModifiedBy>Martyn Greenwood</cp:lastModifiedBy>
  <cp:revision>9</cp:revision>
  <dcterms:created xsi:type="dcterms:W3CDTF">2020-09-09T13:42:00Z</dcterms:created>
  <dcterms:modified xsi:type="dcterms:W3CDTF">2020-11-03T14:47:00Z</dcterms:modified>
</cp:coreProperties>
</file>